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31F2D6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80AEF">
        <w:rPr>
          <w:color w:val="12284C" w:themeColor="text2"/>
          <w:sz w:val="28"/>
          <w:szCs w:val="36"/>
        </w:rPr>
        <w:t>Introduction to Computer Coding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80AEF">
        <w:rPr>
          <w:color w:val="12284C" w:themeColor="text2"/>
          <w:sz w:val="28"/>
          <w:szCs w:val="36"/>
        </w:rPr>
        <w:t>31001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40D5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B7284BA" w14:textId="77777777" w:rsidR="00540D50" w:rsidRDefault="00540D50" w:rsidP="00540D50">
      <w:pPr>
        <w:spacing w:before="0" w:after="0"/>
        <w:rPr>
          <w:rStyle w:val="Regular"/>
        </w:rPr>
      </w:pPr>
    </w:p>
    <w:p w14:paraId="5845AC8D" w14:textId="77777777" w:rsidR="00C80AEF" w:rsidRDefault="009C4EE4" w:rsidP="00540D5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80AEF" w:rsidRPr="00C80AEF">
        <w:rPr>
          <w:rFonts w:ascii="Open Sans Light" w:eastAsia="Times New Roman" w:hAnsi="Open Sans Light" w:cs="Open Sans Light"/>
          <w:color w:val="000000"/>
          <w:kern w:val="0"/>
          <w:sz w:val="20"/>
          <w:szCs w:val="20"/>
          <w14:ligatures w14:val="none"/>
        </w:rPr>
        <w:t>Programming &amp; software Development (11.0201)</w:t>
      </w:r>
    </w:p>
    <w:p w14:paraId="154AE7A0" w14:textId="77777777" w:rsidR="00C80AEF" w:rsidRDefault="00C80AEF" w:rsidP="00540D50">
      <w:pPr>
        <w:spacing w:before="0" w:after="0"/>
        <w:rPr>
          <w:rFonts w:ascii="Open Sans Light" w:eastAsia="Times New Roman" w:hAnsi="Open Sans Light" w:cs="Open Sans Light"/>
          <w:color w:val="000000"/>
          <w:kern w:val="0"/>
          <w:sz w:val="20"/>
          <w:szCs w:val="20"/>
          <w14:ligatures w14:val="none"/>
        </w:rPr>
      </w:pPr>
    </w:p>
    <w:p w14:paraId="2F04E63F" w14:textId="6A01CF35" w:rsidR="00C80AEF" w:rsidRPr="00C80AEF" w:rsidRDefault="009C4EE4" w:rsidP="00C80AE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80AEF" w:rsidRPr="00C80AEF">
        <w:rPr>
          <w:rFonts w:ascii="Open Sans Light" w:eastAsia="Times New Roman" w:hAnsi="Open Sans Light" w:cs="Open Sans Light"/>
          <w:b/>
          <w:bCs/>
          <w:color w:val="000000"/>
          <w:kern w:val="0"/>
          <w:sz w:val="20"/>
          <w:szCs w:val="20"/>
          <w14:ligatures w14:val="none"/>
        </w:rPr>
        <w:t>Introductory Level:</w:t>
      </w:r>
      <w:r w:rsidR="00C80AEF" w:rsidRPr="00C80AEF">
        <w:rPr>
          <w:rFonts w:ascii="Open Sans Light" w:eastAsia="Times New Roman" w:hAnsi="Open Sans Light" w:cs="Open Sans Light"/>
          <w:color w:val="000000"/>
          <w:kern w:val="0"/>
          <w:sz w:val="20"/>
          <w:szCs w:val="20"/>
          <w14:ligatures w14:val="none"/>
        </w:rPr>
        <w:t xml:space="preserve"> Students develop an introductory understanding of fundamental computer science concepts and apply computational thinking skills to solve problems </w:t>
      </w:r>
      <w:proofErr w:type="gramStart"/>
      <w:r w:rsidR="00C80AEF" w:rsidRPr="00C80AEF">
        <w:rPr>
          <w:rFonts w:ascii="Open Sans Light" w:eastAsia="Times New Roman" w:hAnsi="Open Sans Light" w:cs="Open Sans Light"/>
          <w:color w:val="000000"/>
          <w:kern w:val="0"/>
          <w:sz w:val="20"/>
          <w:szCs w:val="20"/>
          <w14:ligatures w14:val="none"/>
        </w:rPr>
        <w:t>through the use of</w:t>
      </w:r>
      <w:proofErr w:type="gramEnd"/>
      <w:r w:rsidR="00C80AEF" w:rsidRPr="00C80AEF">
        <w:rPr>
          <w:rFonts w:ascii="Open Sans Light" w:eastAsia="Times New Roman" w:hAnsi="Open Sans Light" w:cs="Open Sans Light"/>
          <w:color w:val="000000"/>
          <w:kern w:val="0"/>
          <w:sz w:val="20"/>
          <w:szCs w:val="20"/>
          <w14:ligatures w14:val="none"/>
        </w:rPr>
        <w:t xml:space="preserve"> entry level coding tools for computers and/or mobile devices. </w:t>
      </w:r>
    </w:p>
    <w:p w14:paraId="41597361" w14:textId="190B85D4" w:rsidR="00540D50" w:rsidRPr="00540D50" w:rsidRDefault="00540D50" w:rsidP="00540D50">
      <w:pPr>
        <w:spacing w:before="0" w:after="0"/>
        <w:rP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6281ADF"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howingPlcHdr/>
        </w:sdtPr>
        <w:sdtEndPr/>
        <w:sdtContent>
          <w:r w:rsidR="00C80AEF"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80AEF" w:rsidRPr="009F713B" w14:paraId="3475336C" w14:textId="77777777" w:rsidTr="005763E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80AEF" w:rsidRPr="00334670" w:rsidRDefault="00C80AEF" w:rsidP="00C80AEF">
            <w:pPr>
              <w:pStyle w:val="TableLeftcolumn"/>
            </w:pPr>
            <w:r w:rsidRPr="00334670">
              <w:t>1.1</w:t>
            </w:r>
          </w:p>
        </w:tc>
        <w:tc>
          <w:tcPr>
            <w:tcW w:w="8200" w:type="dxa"/>
            <w:tcBorders>
              <w:top w:val="nil"/>
              <w:left w:val="nil"/>
              <w:bottom w:val="nil"/>
              <w:right w:val="nil"/>
            </w:tcBorders>
            <w:shd w:val="clear" w:color="auto" w:fill="auto"/>
            <w:vAlign w:val="bottom"/>
          </w:tcPr>
          <w:p w14:paraId="4F3DC746" w14:textId="7D3CC189" w:rsidR="00C80AEF" w:rsidRPr="00540D50"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Solicit and integrate peer feedback as appropriate to develop or refine a program.</w:t>
            </w:r>
          </w:p>
        </w:tc>
        <w:tc>
          <w:tcPr>
            <w:tcW w:w="877" w:type="dxa"/>
            <w:vAlign w:val="bottom"/>
          </w:tcPr>
          <w:p w14:paraId="1012989B" w14:textId="5DBA88DF" w:rsidR="00C80AEF" w:rsidRPr="00ED28EF" w:rsidRDefault="00C80AEF" w:rsidP="00C80AEF">
            <w:pPr>
              <w:pStyle w:val="Tabletext"/>
              <w:rPr>
                <w:rStyle w:val="Formentry12ptopunderline"/>
              </w:rPr>
            </w:pPr>
          </w:p>
        </w:tc>
      </w:tr>
      <w:tr w:rsidR="00C80AEF" w:rsidRPr="009F713B" w14:paraId="245C4046" w14:textId="77777777" w:rsidTr="005763E4">
        <w:tc>
          <w:tcPr>
            <w:tcW w:w="705" w:type="dxa"/>
          </w:tcPr>
          <w:p w14:paraId="1C503A84" w14:textId="43129859" w:rsidR="00C80AEF" w:rsidRPr="00334670" w:rsidRDefault="00C80AEF" w:rsidP="00C80AEF">
            <w:pPr>
              <w:pStyle w:val="TableLeftcolumn"/>
            </w:pPr>
            <w:r>
              <w:t>1.2</w:t>
            </w:r>
          </w:p>
        </w:tc>
        <w:tc>
          <w:tcPr>
            <w:tcW w:w="8200" w:type="dxa"/>
            <w:tcBorders>
              <w:top w:val="nil"/>
              <w:left w:val="nil"/>
              <w:bottom w:val="nil"/>
              <w:right w:val="nil"/>
            </w:tcBorders>
            <w:shd w:val="clear" w:color="auto" w:fill="auto"/>
            <w:vAlign w:val="bottom"/>
          </w:tcPr>
          <w:p w14:paraId="4CE18EC7" w14:textId="1ED9A905"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Compare different algorithms that may be used to solve the same problem, but one might be faster than the other. (e.g., different algorithms solve the same problem, but one might be faster than the other). [Clarification: Students are not expected to quantify these differences.]</w:t>
            </w:r>
          </w:p>
        </w:tc>
        <w:tc>
          <w:tcPr>
            <w:tcW w:w="877" w:type="dxa"/>
            <w:vAlign w:val="bottom"/>
          </w:tcPr>
          <w:p w14:paraId="042F444F" w14:textId="77777777" w:rsidR="00C80AEF" w:rsidRPr="00ED28EF" w:rsidRDefault="00C80AEF" w:rsidP="00C80AEF">
            <w:pPr>
              <w:pStyle w:val="Tabletext"/>
              <w:rPr>
                <w:rStyle w:val="Formentry12ptopunderline"/>
              </w:rPr>
            </w:pPr>
          </w:p>
        </w:tc>
      </w:tr>
      <w:tr w:rsidR="00C80AEF" w:rsidRPr="009F713B" w14:paraId="426C4232" w14:textId="77777777" w:rsidTr="005763E4">
        <w:trPr>
          <w:cnfStyle w:val="000000100000" w:firstRow="0" w:lastRow="0" w:firstColumn="0" w:lastColumn="0" w:oddVBand="0" w:evenVBand="0" w:oddHBand="1" w:evenHBand="0" w:firstRowFirstColumn="0" w:firstRowLastColumn="0" w:lastRowFirstColumn="0" w:lastRowLastColumn="0"/>
        </w:trPr>
        <w:tc>
          <w:tcPr>
            <w:tcW w:w="705" w:type="dxa"/>
          </w:tcPr>
          <w:p w14:paraId="3A5ED1C6" w14:textId="79BD6F61" w:rsidR="00C80AEF" w:rsidRPr="00334670" w:rsidRDefault="00C80AEF" w:rsidP="00C80AEF">
            <w:pPr>
              <w:pStyle w:val="TableLeftcolumn"/>
            </w:pPr>
            <w:r>
              <w:t>1.3</w:t>
            </w:r>
          </w:p>
        </w:tc>
        <w:tc>
          <w:tcPr>
            <w:tcW w:w="8200" w:type="dxa"/>
            <w:tcBorders>
              <w:top w:val="nil"/>
              <w:left w:val="nil"/>
              <w:bottom w:val="nil"/>
              <w:right w:val="nil"/>
            </w:tcBorders>
            <w:shd w:val="clear" w:color="auto" w:fill="auto"/>
            <w:vAlign w:val="bottom"/>
          </w:tcPr>
          <w:p w14:paraId="62A25A57" w14:textId="1F35EF39"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Interpret the flow of execution of algorithms and predict their outcomes. [Clarification: Algorithms can be expressed using natural language, flow and control diagrams, comments within code, and pseudocode.]</w:t>
            </w:r>
          </w:p>
        </w:tc>
        <w:tc>
          <w:tcPr>
            <w:tcW w:w="877" w:type="dxa"/>
            <w:vAlign w:val="bottom"/>
          </w:tcPr>
          <w:p w14:paraId="0970AB67" w14:textId="77777777" w:rsidR="00C80AEF" w:rsidRPr="00ED28EF" w:rsidRDefault="00C80AEF" w:rsidP="00C80AEF">
            <w:pPr>
              <w:pStyle w:val="Tabletext"/>
              <w:rPr>
                <w:rStyle w:val="Formentry12ptopunderline"/>
              </w:rPr>
            </w:pPr>
          </w:p>
        </w:tc>
      </w:tr>
      <w:tr w:rsidR="00C80AEF" w:rsidRPr="009F713B" w14:paraId="00E5F3F6" w14:textId="77777777" w:rsidTr="005763E4">
        <w:tc>
          <w:tcPr>
            <w:tcW w:w="705" w:type="dxa"/>
          </w:tcPr>
          <w:p w14:paraId="2ADC9B22" w14:textId="6FE74D36" w:rsidR="00C80AEF" w:rsidRPr="00334670" w:rsidRDefault="00C80AEF" w:rsidP="00C80AEF">
            <w:pPr>
              <w:pStyle w:val="TableLeftcolumn"/>
            </w:pPr>
            <w:r>
              <w:t>1.4</w:t>
            </w:r>
          </w:p>
        </w:tc>
        <w:tc>
          <w:tcPr>
            <w:tcW w:w="8200" w:type="dxa"/>
            <w:tcBorders>
              <w:top w:val="nil"/>
              <w:left w:val="nil"/>
              <w:bottom w:val="nil"/>
              <w:right w:val="nil"/>
            </w:tcBorders>
            <w:shd w:val="clear" w:color="auto" w:fill="auto"/>
            <w:vAlign w:val="bottom"/>
          </w:tcPr>
          <w:p w14:paraId="6C382DA2" w14:textId="73271F57"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Design, develop, and present computational artifacts such as mobile applications that address social problems both independently and collaboratively.</w:t>
            </w:r>
          </w:p>
        </w:tc>
        <w:tc>
          <w:tcPr>
            <w:tcW w:w="877" w:type="dxa"/>
            <w:vAlign w:val="bottom"/>
          </w:tcPr>
          <w:p w14:paraId="423B883A" w14:textId="77777777" w:rsidR="00C80AEF" w:rsidRPr="00ED28EF" w:rsidRDefault="00C80AEF" w:rsidP="00C80AEF">
            <w:pPr>
              <w:pStyle w:val="Tabletext"/>
              <w:rPr>
                <w:rStyle w:val="Formentry12ptopunderline"/>
              </w:rPr>
            </w:pPr>
          </w:p>
        </w:tc>
      </w:tr>
      <w:tr w:rsidR="00C80AEF" w:rsidRPr="009F713B" w14:paraId="73B2CE87" w14:textId="77777777" w:rsidTr="005763E4">
        <w:trPr>
          <w:cnfStyle w:val="000000100000" w:firstRow="0" w:lastRow="0" w:firstColumn="0" w:lastColumn="0" w:oddVBand="0" w:evenVBand="0" w:oddHBand="1" w:evenHBand="0" w:firstRowFirstColumn="0" w:firstRowLastColumn="0" w:lastRowFirstColumn="0" w:lastRowLastColumn="0"/>
        </w:trPr>
        <w:tc>
          <w:tcPr>
            <w:tcW w:w="705" w:type="dxa"/>
          </w:tcPr>
          <w:p w14:paraId="68F0613C" w14:textId="2361184C" w:rsidR="00C80AEF" w:rsidRPr="00334670" w:rsidRDefault="00C80AEF" w:rsidP="00C80AEF">
            <w:pPr>
              <w:pStyle w:val="TableLeftcolumn"/>
            </w:pPr>
            <w:r>
              <w:t>1.5</w:t>
            </w:r>
          </w:p>
        </w:tc>
        <w:tc>
          <w:tcPr>
            <w:tcW w:w="8200" w:type="dxa"/>
            <w:tcBorders>
              <w:top w:val="nil"/>
              <w:left w:val="nil"/>
              <w:bottom w:val="nil"/>
              <w:right w:val="nil"/>
            </w:tcBorders>
            <w:shd w:val="clear" w:color="auto" w:fill="auto"/>
            <w:vAlign w:val="bottom"/>
          </w:tcPr>
          <w:p w14:paraId="68CF19A7" w14:textId="3EEA514E"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Develop programs, both independently and collaboratively, that include sequences with nested loops and multiple branches. [Clarification: At this level, students may use block-based and/or text-based programming languages.]</w:t>
            </w:r>
          </w:p>
        </w:tc>
        <w:tc>
          <w:tcPr>
            <w:tcW w:w="877" w:type="dxa"/>
            <w:vAlign w:val="bottom"/>
          </w:tcPr>
          <w:p w14:paraId="6C181A38" w14:textId="77777777" w:rsidR="00C80AEF" w:rsidRPr="00ED28EF" w:rsidRDefault="00C80AEF" w:rsidP="00C80AEF">
            <w:pPr>
              <w:pStyle w:val="Tabletext"/>
              <w:rPr>
                <w:rStyle w:val="Formentry12ptopunderline"/>
              </w:rPr>
            </w:pPr>
          </w:p>
        </w:tc>
      </w:tr>
      <w:tr w:rsidR="00C80AEF" w:rsidRPr="009F713B" w14:paraId="29429782" w14:textId="77777777" w:rsidTr="005763E4">
        <w:tc>
          <w:tcPr>
            <w:tcW w:w="705" w:type="dxa"/>
          </w:tcPr>
          <w:p w14:paraId="6A34308D" w14:textId="76EA4E20" w:rsidR="00C80AEF" w:rsidRPr="00334670" w:rsidRDefault="00C80AEF" w:rsidP="00C80AEF">
            <w:pPr>
              <w:pStyle w:val="TableLeftcolumn"/>
            </w:pPr>
            <w:r>
              <w:t>1.6</w:t>
            </w:r>
          </w:p>
        </w:tc>
        <w:tc>
          <w:tcPr>
            <w:tcW w:w="8200" w:type="dxa"/>
            <w:tcBorders>
              <w:top w:val="nil"/>
              <w:left w:val="nil"/>
              <w:bottom w:val="nil"/>
              <w:right w:val="nil"/>
            </w:tcBorders>
            <w:shd w:val="clear" w:color="auto" w:fill="auto"/>
            <w:vAlign w:val="bottom"/>
          </w:tcPr>
          <w:p w14:paraId="6F377D91" w14:textId="3E3DEB30"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Create variables that represent different types of data and manipulate their values.</w:t>
            </w:r>
          </w:p>
        </w:tc>
        <w:tc>
          <w:tcPr>
            <w:tcW w:w="877" w:type="dxa"/>
            <w:vAlign w:val="bottom"/>
          </w:tcPr>
          <w:p w14:paraId="3ED9168B" w14:textId="77777777" w:rsidR="00C80AEF" w:rsidRPr="00ED28EF" w:rsidRDefault="00C80AEF" w:rsidP="00C80AEF">
            <w:pPr>
              <w:pStyle w:val="Tabletext"/>
              <w:rPr>
                <w:rStyle w:val="Formentry12ptopunderline"/>
              </w:rPr>
            </w:pPr>
          </w:p>
        </w:tc>
      </w:tr>
      <w:tr w:rsidR="00C80AEF" w:rsidRPr="009F713B" w14:paraId="477E3969" w14:textId="77777777" w:rsidTr="005763E4">
        <w:trPr>
          <w:cnfStyle w:val="000000100000" w:firstRow="0" w:lastRow="0" w:firstColumn="0" w:lastColumn="0" w:oddVBand="0" w:evenVBand="0" w:oddHBand="1" w:evenHBand="0" w:firstRowFirstColumn="0" w:firstRowLastColumn="0" w:lastRowFirstColumn="0" w:lastRowLastColumn="0"/>
        </w:trPr>
        <w:tc>
          <w:tcPr>
            <w:tcW w:w="705" w:type="dxa"/>
          </w:tcPr>
          <w:p w14:paraId="36329A46" w14:textId="233581DC" w:rsidR="00C80AEF" w:rsidRPr="00334670" w:rsidRDefault="00C80AEF" w:rsidP="00C80AEF">
            <w:pPr>
              <w:pStyle w:val="TableLeftcolumn"/>
            </w:pPr>
            <w:r>
              <w:t>1.7</w:t>
            </w:r>
          </w:p>
        </w:tc>
        <w:tc>
          <w:tcPr>
            <w:tcW w:w="8200" w:type="dxa"/>
            <w:tcBorders>
              <w:top w:val="nil"/>
              <w:left w:val="nil"/>
              <w:bottom w:val="nil"/>
              <w:right w:val="nil"/>
            </w:tcBorders>
            <w:shd w:val="clear" w:color="auto" w:fill="auto"/>
            <w:vAlign w:val="bottom"/>
          </w:tcPr>
          <w:p w14:paraId="4E554A64" w14:textId="68745FB6"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Define and use procedures that hide the complexity of a task and can be reused to solve similar tasks. [Clarification: Students use and modify, but do not necessarily </w:t>
            </w:r>
            <w:proofErr w:type="gramStart"/>
            <w:r>
              <w:rPr>
                <w:rFonts w:ascii="Open Sans Light" w:hAnsi="Open Sans Light" w:cs="Open Sans Light"/>
                <w:color w:val="000000"/>
                <w:sz w:val="20"/>
                <w:szCs w:val="20"/>
              </w:rPr>
              <w:t>create,</w:t>
            </w:r>
            <w:proofErr w:type="gramEnd"/>
            <w:r>
              <w:rPr>
                <w:rFonts w:ascii="Open Sans Light" w:hAnsi="Open Sans Light" w:cs="Open Sans Light"/>
                <w:color w:val="000000"/>
                <w:sz w:val="20"/>
                <w:szCs w:val="20"/>
              </w:rPr>
              <w:t xml:space="preserve"> procedures with parameters.]</w:t>
            </w:r>
          </w:p>
        </w:tc>
        <w:tc>
          <w:tcPr>
            <w:tcW w:w="877" w:type="dxa"/>
            <w:vAlign w:val="bottom"/>
          </w:tcPr>
          <w:p w14:paraId="3913CBCD" w14:textId="77777777" w:rsidR="00C80AEF" w:rsidRPr="00ED28EF" w:rsidRDefault="00C80AEF" w:rsidP="00C80AEF">
            <w:pPr>
              <w:pStyle w:val="Tabletext"/>
              <w:rPr>
                <w:rStyle w:val="Formentry12ptopunderline"/>
              </w:rPr>
            </w:pPr>
          </w:p>
        </w:tc>
      </w:tr>
      <w:tr w:rsidR="00C80AEF" w:rsidRPr="009F713B" w14:paraId="21DC0E80" w14:textId="77777777" w:rsidTr="005763E4">
        <w:tc>
          <w:tcPr>
            <w:tcW w:w="705" w:type="dxa"/>
          </w:tcPr>
          <w:p w14:paraId="60BF824D" w14:textId="3BD356F1" w:rsidR="00C80AEF" w:rsidRPr="00334670" w:rsidRDefault="00C80AEF" w:rsidP="00C80AEF">
            <w:pPr>
              <w:pStyle w:val="TableLeftcolumn"/>
            </w:pPr>
            <w:r>
              <w:t>1.8</w:t>
            </w:r>
          </w:p>
        </w:tc>
        <w:tc>
          <w:tcPr>
            <w:tcW w:w="8200" w:type="dxa"/>
            <w:tcBorders>
              <w:top w:val="nil"/>
              <w:left w:val="nil"/>
              <w:bottom w:val="nil"/>
              <w:right w:val="nil"/>
            </w:tcBorders>
            <w:shd w:val="clear" w:color="auto" w:fill="auto"/>
            <w:vAlign w:val="bottom"/>
          </w:tcPr>
          <w:p w14:paraId="2DF69CEA" w14:textId="5388A9B3"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Decompose a problem into parts and create solutions for each part.</w:t>
            </w:r>
          </w:p>
        </w:tc>
        <w:tc>
          <w:tcPr>
            <w:tcW w:w="877" w:type="dxa"/>
            <w:vAlign w:val="bottom"/>
          </w:tcPr>
          <w:p w14:paraId="68EE87C9" w14:textId="77777777" w:rsidR="00C80AEF" w:rsidRPr="00ED28EF" w:rsidRDefault="00C80AEF" w:rsidP="00C80AEF">
            <w:pPr>
              <w:pStyle w:val="Tabletext"/>
              <w:rPr>
                <w:rStyle w:val="Formentry12ptopunderline"/>
              </w:rPr>
            </w:pPr>
          </w:p>
        </w:tc>
      </w:tr>
      <w:tr w:rsidR="00C80AEF" w:rsidRPr="009F713B" w14:paraId="52DF5925" w14:textId="77777777" w:rsidTr="005763E4">
        <w:trPr>
          <w:cnfStyle w:val="000000100000" w:firstRow="0" w:lastRow="0" w:firstColumn="0" w:lastColumn="0" w:oddVBand="0" w:evenVBand="0" w:oddHBand="1" w:evenHBand="0" w:firstRowFirstColumn="0" w:firstRowLastColumn="0" w:lastRowFirstColumn="0" w:lastRowLastColumn="0"/>
        </w:trPr>
        <w:tc>
          <w:tcPr>
            <w:tcW w:w="705" w:type="dxa"/>
          </w:tcPr>
          <w:p w14:paraId="01386FB5" w14:textId="6613CB31" w:rsidR="00C80AEF" w:rsidRPr="00334670" w:rsidRDefault="00C80AEF" w:rsidP="00C80AEF">
            <w:pPr>
              <w:pStyle w:val="TableLeftcolumn"/>
            </w:pPr>
            <w:r>
              <w:t>1.9</w:t>
            </w:r>
          </w:p>
        </w:tc>
        <w:tc>
          <w:tcPr>
            <w:tcW w:w="8200" w:type="dxa"/>
            <w:tcBorders>
              <w:top w:val="nil"/>
              <w:left w:val="nil"/>
              <w:bottom w:val="nil"/>
              <w:right w:val="nil"/>
            </w:tcBorders>
            <w:shd w:val="clear" w:color="auto" w:fill="auto"/>
            <w:vAlign w:val="bottom"/>
          </w:tcPr>
          <w:p w14:paraId="6D223463" w14:textId="3CE31709"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Use an iterative design process (e.g., define the problem, generate ideas, build, test, and improve solutions) to solve problems, both independently and collaboratively.</w:t>
            </w:r>
          </w:p>
        </w:tc>
        <w:tc>
          <w:tcPr>
            <w:tcW w:w="877" w:type="dxa"/>
            <w:vAlign w:val="bottom"/>
          </w:tcPr>
          <w:p w14:paraId="5440BEAA" w14:textId="77777777" w:rsidR="00C80AEF" w:rsidRPr="00ED28EF" w:rsidRDefault="00C80AEF" w:rsidP="00C80AEF">
            <w:pPr>
              <w:pStyle w:val="Tabletext"/>
              <w:rPr>
                <w:rStyle w:val="Formentry12ptopunderline"/>
              </w:rPr>
            </w:pPr>
          </w:p>
        </w:tc>
      </w:tr>
      <w:tr w:rsidR="00C80AEF" w:rsidRPr="009F713B" w14:paraId="1E0AB06C" w14:textId="77777777" w:rsidTr="005763E4">
        <w:tc>
          <w:tcPr>
            <w:tcW w:w="705" w:type="dxa"/>
          </w:tcPr>
          <w:p w14:paraId="5593F765" w14:textId="12613073" w:rsidR="00C80AEF" w:rsidRPr="00334670" w:rsidRDefault="00C80AEF" w:rsidP="00C80AEF">
            <w:pPr>
              <w:pStyle w:val="TableLeftcolumn"/>
            </w:pPr>
            <w:r>
              <w:t>1.10</w:t>
            </w:r>
          </w:p>
        </w:tc>
        <w:tc>
          <w:tcPr>
            <w:tcW w:w="8200" w:type="dxa"/>
            <w:tcBorders>
              <w:top w:val="nil"/>
              <w:left w:val="nil"/>
              <w:bottom w:val="nil"/>
              <w:right w:val="nil"/>
            </w:tcBorders>
            <w:shd w:val="clear" w:color="auto" w:fill="auto"/>
            <w:vAlign w:val="bottom"/>
          </w:tcPr>
          <w:p w14:paraId="2886B236" w14:textId="6EF79A65"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Use a systematic process to identify the source of a problem within individual and connected devices (e.g., follow a troubleshooting flow diagram, make changes to software to see if hardware will work, restart device, check connections, swap in working components).</w:t>
            </w:r>
          </w:p>
        </w:tc>
        <w:tc>
          <w:tcPr>
            <w:tcW w:w="877" w:type="dxa"/>
            <w:vAlign w:val="bottom"/>
          </w:tcPr>
          <w:p w14:paraId="526F9742" w14:textId="77777777" w:rsidR="00C80AEF" w:rsidRPr="00ED28EF" w:rsidRDefault="00C80AEF" w:rsidP="00C80AEF">
            <w:pPr>
              <w:pStyle w:val="Tabletext"/>
              <w:rPr>
                <w:rStyle w:val="Formentry12ptopunderline"/>
              </w:rPr>
            </w:pPr>
          </w:p>
        </w:tc>
      </w:tr>
      <w:tr w:rsidR="00C80AEF" w:rsidRPr="009F713B" w14:paraId="573374B3" w14:textId="77777777" w:rsidTr="005763E4">
        <w:trPr>
          <w:cnfStyle w:val="000000100000" w:firstRow="0" w:lastRow="0" w:firstColumn="0" w:lastColumn="0" w:oddVBand="0" w:evenVBand="0" w:oddHBand="1" w:evenHBand="0" w:firstRowFirstColumn="0" w:firstRowLastColumn="0" w:lastRowFirstColumn="0" w:lastRowLastColumn="0"/>
        </w:trPr>
        <w:tc>
          <w:tcPr>
            <w:tcW w:w="705" w:type="dxa"/>
          </w:tcPr>
          <w:p w14:paraId="2D002990" w14:textId="463DF1C0" w:rsidR="00C80AEF" w:rsidRPr="00334670" w:rsidRDefault="00C80AEF" w:rsidP="00C80AEF">
            <w:pPr>
              <w:pStyle w:val="TableLeftcolumn"/>
            </w:pPr>
            <w:r>
              <w:t>1.11</w:t>
            </w:r>
          </w:p>
        </w:tc>
        <w:tc>
          <w:tcPr>
            <w:tcW w:w="8200" w:type="dxa"/>
            <w:tcBorders>
              <w:top w:val="nil"/>
              <w:left w:val="nil"/>
              <w:bottom w:val="nil"/>
              <w:right w:val="nil"/>
            </w:tcBorders>
            <w:shd w:val="clear" w:color="auto" w:fill="auto"/>
            <w:vAlign w:val="bottom"/>
          </w:tcPr>
          <w:p w14:paraId="7A473E05" w14:textId="2BEB04A3"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Explain the processes used to collect, transform, and analyze data to solve a problem using computational tools (e.g., use an app or spreadsheet form to collect data, decide which data to use or ignore, and choose a visualization method.).</w:t>
            </w:r>
          </w:p>
        </w:tc>
        <w:tc>
          <w:tcPr>
            <w:tcW w:w="877" w:type="dxa"/>
            <w:vAlign w:val="bottom"/>
          </w:tcPr>
          <w:p w14:paraId="1A234C51" w14:textId="77777777" w:rsidR="00C80AEF" w:rsidRPr="00ED28EF" w:rsidRDefault="00C80AEF" w:rsidP="00C80AEF">
            <w:pPr>
              <w:pStyle w:val="Tabletext"/>
              <w:rPr>
                <w:rStyle w:val="Formentry12ptopunderline"/>
              </w:rPr>
            </w:pPr>
          </w:p>
        </w:tc>
      </w:tr>
      <w:tr w:rsidR="00C80AEF" w:rsidRPr="009F713B" w14:paraId="6436F0E0" w14:textId="77777777" w:rsidTr="005763E4">
        <w:tc>
          <w:tcPr>
            <w:tcW w:w="705" w:type="dxa"/>
          </w:tcPr>
          <w:p w14:paraId="1C071F04" w14:textId="3A6937D2" w:rsidR="00C80AEF" w:rsidRPr="00334670" w:rsidRDefault="00C80AEF" w:rsidP="00C80AEF">
            <w:pPr>
              <w:pStyle w:val="TableLeftcolumn"/>
            </w:pPr>
            <w:r>
              <w:t>1.12</w:t>
            </w:r>
          </w:p>
        </w:tc>
        <w:tc>
          <w:tcPr>
            <w:tcW w:w="8200" w:type="dxa"/>
            <w:tcBorders>
              <w:top w:val="nil"/>
              <w:left w:val="nil"/>
              <w:bottom w:val="nil"/>
              <w:right w:val="nil"/>
            </w:tcBorders>
            <w:shd w:val="clear" w:color="auto" w:fill="auto"/>
            <w:vAlign w:val="bottom"/>
          </w:tcPr>
          <w:p w14:paraId="583DA881" w14:textId="721DA313"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Explain how computer science fosters innovation and enhances nearly all careers and disciplines.</w:t>
            </w:r>
          </w:p>
        </w:tc>
        <w:tc>
          <w:tcPr>
            <w:tcW w:w="877" w:type="dxa"/>
            <w:vAlign w:val="bottom"/>
          </w:tcPr>
          <w:p w14:paraId="507644B7" w14:textId="77777777" w:rsidR="00C80AEF" w:rsidRPr="00ED28EF" w:rsidRDefault="00C80AEF" w:rsidP="00C80AEF">
            <w:pPr>
              <w:pStyle w:val="Tabletext"/>
              <w:rPr>
                <w:rStyle w:val="Formentry12ptopunderline"/>
              </w:rPr>
            </w:pPr>
          </w:p>
        </w:tc>
      </w:tr>
      <w:tr w:rsidR="00C80AEF" w:rsidRPr="009F713B" w14:paraId="62FAE7D2" w14:textId="77777777" w:rsidTr="005763E4">
        <w:trPr>
          <w:cnfStyle w:val="000000100000" w:firstRow="0" w:lastRow="0" w:firstColumn="0" w:lastColumn="0" w:oddVBand="0" w:evenVBand="0" w:oddHBand="1" w:evenHBand="0" w:firstRowFirstColumn="0" w:firstRowLastColumn="0" w:lastRowFirstColumn="0" w:lastRowLastColumn="0"/>
        </w:trPr>
        <w:tc>
          <w:tcPr>
            <w:tcW w:w="705" w:type="dxa"/>
          </w:tcPr>
          <w:p w14:paraId="7003A926" w14:textId="7E71DB18" w:rsidR="00C80AEF" w:rsidRPr="00334670" w:rsidRDefault="00C80AEF" w:rsidP="00C80AEF">
            <w:pPr>
              <w:pStyle w:val="TableLeftcolumn"/>
            </w:pPr>
            <w:r>
              <w:t>1.13</w:t>
            </w:r>
          </w:p>
        </w:tc>
        <w:tc>
          <w:tcPr>
            <w:tcW w:w="8200" w:type="dxa"/>
            <w:tcBorders>
              <w:top w:val="nil"/>
              <w:left w:val="nil"/>
              <w:bottom w:val="nil"/>
              <w:right w:val="nil"/>
            </w:tcBorders>
            <w:shd w:val="clear" w:color="auto" w:fill="auto"/>
            <w:vAlign w:val="bottom"/>
          </w:tcPr>
          <w:p w14:paraId="577CFCB5" w14:textId="76060324"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ethical issues that relate to computing devices and networks (e.g., equity of access, </w:t>
            </w:r>
            <w:proofErr w:type="gramStart"/>
            <w:r>
              <w:rPr>
                <w:rFonts w:ascii="Open Sans Light" w:hAnsi="Open Sans Light" w:cs="Open Sans Light"/>
                <w:color w:val="000000"/>
                <w:sz w:val="20"/>
                <w:szCs w:val="20"/>
              </w:rPr>
              <w:t>security</w:t>
            </w:r>
            <w:proofErr w:type="gramEnd"/>
            <w:r>
              <w:rPr>
                <w:rFonts w:ascii="Open Sans Light" w:hAnsi="Open Sans Light" w:cs="Open Sans Light"/>
                <w:color w:val="000000"/>
                <w:sz w:val="20"/>
                <w:szCs w:val="20"/>
              </w:rPr>
              <w:t xml:space="preserve"> and plagiarism), hacking, intellectual property, copyright, Creative Commons licensing.</w:t>
            </w:r>
          </w:p>
        </w:tc>
        <w:tc>
          <w:tcPr>
            <w:tcW w:w="877" w:type="dxa"/>
            <w:vAlign w:val="bottom"/>
          </w:tcPr>
          <w:p w14:paraId="70F786CA" w14:textId="77777777" w:rsidR="00C80AEF" w:rsidRPr="00ED28EF" w:rsidRDefault="00C80AEF" w:rsidP="00C80AEF">
            <w:pPr>
              <w:pStyle w:val="Tabletext"/>
              <w:rPr>
                <w:rStyle w:val="Formentry12ptopunderline"/>
              </w:rPr>
            </w:pPr>
          </w:p>
        </w:tc>
      </w:tr>
      <w:tr w:rsidR="00C80AEF" w:rsidRPr="009F713B" w14:paraId="283DE618" w14:textId="77777777" w:rsidTr="005763E4">
        <w:tc>
          <w:tcPr>
            <w:tcW w:w="705" w:type="dxa"/>
          </w:tcPr>
          <w:p w14:paraId="2AEB11A2" w14:textId="6B4BB85A" w:rsidR="00C80AEF" w:rsidRPr="00334670" w:rsidRDefault="00C80AEF" w:rsidP="00C80AEF">
            <w:pPr>
              <w:pStyle w:val="TableLeftcolumn"/>
            </w:pPr>
            <w:r>
              <w:t>1.14</w:t>
            </w:r>
          </w:p>
        </w:tc>
        <w:tc>
          <w:tcPr>
            <w:tcW w:w="8200" w:type="dxa"/>
            <w:tcBorders>
              <w:top w:val="nil"/>
              <w:left w:val="nil"/>
              <w:bottom w:val="nil"/>
              <w:right w:val="nil"/>
            </w:tcBorders>
            <w:shd w:val="clear" w:color="auto" w:fill="auto"/>
            <w:vAlign w:val="bottom"/>
          </w:tcPr>
          <w:p w14:paraId="1710454D" w14:textId="5FB36401" w:rsidR="00C80AEF" w:rsidRDefault="00C80AEF" w:rsidP="00C80AE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Summarize security risks associated with weak passwords, lack of encryption, insecure transactions, and persistence of data.</w:t>
            </w:r>
          </w:p>
        </w:tc>
        <w:tc>
          <w:tcPr>
            <w:tcW w:w="877" w:type="dxa"/>
            <w:tcBorders>
              <w:bottom w:val="single" w:sz="8" w:space="0" w:color="auto"/>
            </w:tcBorders>
            <w:vAlign w:val="bottom"/>
          </w:tcPr>
          <w:p w14:paraId="663F5F75" w14:textId="77777777" w:rsidR="00C80AEF" w:rsidRPr="00ED28EF" w:rsidRDefault="00C80AEF" w:rsidP="00C80AEF">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C824CD8" w:rsidR="004E0952" w:rsidRPr="00202D35" w:rsidRDefault="008777A5"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22802AD" w:rsidR="004E0952" w:rsidRPr="00202D35" w:rsidRDefault="008777A5"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87C9" w14:textId="77777777" w:rsidR="00C80AEF" w:rsidRDefault="00C80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3C3C94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40D50">
      <w:rPr>
        <w:noProof/>
      </w:rPr>
      <w:t>December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24B4" w14:textId="77777777" w:rsidR="00C80AEF" w:rsidRDefault="00C80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BB7CB0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80AEF">
      <w:rPr>
        <w:rStyle w:val="Strong"/>
      </w:rPr>
      <w:t>Introduction to Computer Coding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80AEF">
      <w:rPr>
        <w:rStyle w:val="Strong"/>
      </w:rPr>
      <w:t>31001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40D50"/>
    <w:rsid w:val="006222D6"/>
    <w:rsid w:val="006D77DE"/>
    <w:rsid w:val="007039C1"/>
    <w:rsid w:val="00770D8B"/>
    <w:rsid w:val="00830497"/>
    <w:rsid w:val="00866115"/>
    <w:rsid w:val="008777A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80AEF"/>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1">
      <w:bodyDiv w:val="1"/>
      <w:marLeft w:val="0"/>
      <w:marRight w:val="0"/>
      <w:marTop w:val="0"/>
      <w:marBottom w:val="0"/>
      <w:divBdr>
        <w:top w:val="none" w:sz="0" w:space="0" w:color="auto"/>
        <w:left w:val="none" w:sz="0" w:space="0" w:color="auto"/>
        <w:bottom w:val="none" w:sz="0" w:space="0" w:color="auto"/>
        <w:right w:val="none" w:sz="0" w:space="0" w:color="auto"/>
      </w:divBdr>
    </w:div>
    <w:div w:id="238247213">
      <w:bodyDiv w:val="1"/>
      <w:marLeft w:val="0"/>
      <w:marRight w:val="0"/>
      <w:marTop w:val="0"/>
      <w:marBottom w:val="0"/>
      <w:divBdr>
        <w:top w:val="none" w:sz="0" w:space="0" w:color="auto"/>
        <w:left w:val="none" w:sz="0" w:space="0" w:color="auto"/>
        <w:bottom w:val="none" w:sz="0" w:space="0" w:color="auto"/>
        <w:right w:val="none" w:sz="0" w:space="0" w:color="auto"/>
      </w:divBdr>
    </w:div>
    <w:div w:id="409233343">
      <w:bodyDiv w:val="1"/>
      <w:marLeft w:val="0"/>
      <w:marRight w:val="0"/>
      <w:marTop w:val="0"/>
      <w:marBottom w:val="0"/>
      <w:divBdr>
        <w:top w:val="none" w:sz="0" w:space="0" w:color="auto"/>
        <w:left w:val="none" w:sz="0" w:space="0" w:color="auto"/>
        <w:bottom w:val="none" w:sz="0" w:space="0" w:color="auto"/>
        <w:right w:val="none" w:sz="0" w:space="0" w:color="auto"/>
      </w:divBdr>
    </w:div>
    <w:div w:id="629238940">
      <w:bodyDiv w:val="1"/>
      <w:marLeft w:val="0"/>
      <w:marRight w:val="0"/>
      <w:marTop w:val="0"/>
      <w:marBottom w:val="0"/>
      <w:divBdr>
        <w:top w:val="none" w:sz="0" w:space="0" w:color="auto"/>
        <w:left w:val="none" w:sz="0" w:space="0" w:color="auto"/>
        <w:bottom w:val="none" w:sz="0" w:space="0" w:color="auto"/>
        <w:right w:val="none" w:sz="0" w:space="0" w:color="auto"/>
      </w:divBdr>
    </w:div>
    <w:div w:id="117368485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Introduction to Computer Coding</vt:lpstr>
    </vt:vector>
  </TitlesOfParts>
  <Company>Kansas State Department of Education</Company>
  <LinksUpToDate>false</LinksUpToDate>
  <CharactersWithSpaces>4747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Computer Coding</dc:title>
  <dc:subject>31001</dc:subject>
  <dc:creator>Cheryl Franklin</dc:creator>
  <cp:keywords/>
  <dc:description>0.5</dc:description>
  <cp:lastModifiedBy>Barbara A. Bahm</cp:lastModifiedBy>
  <cp:revision>2</cp:revision>
  <cp:lastPrinted>2023-05-25T21:45:00Z</cp:lastPrinted>
  <dcterms:created xsi:type="dcterms:W3CDTF">2023-12-04T18:35:00Z</dcterms:created>
  <dcterms:modified xsi:type="dcterms:W3CDTF">2023-12-04T18:35:00Z</dcterms:modified>
  <cp:category/>
</cp:coreProperties>
</file>